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4BA" w:rsidRPr="0066692F" w:rsidRDefault="005904B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  <w:r w:rsidRPr="006669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РАБОЧАЯ ПРОГРАММА</w:t>
      </w:r>
    </w:p>
    <w:p w:rsidR="005904BA" w:rsidRDefault="005904B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669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курса внеурочной деяте</w:t>
      </w:r>
      <w:r w:rsidR="004418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льности «Шахматы в школе</w:t>
      </w:r>
      <w:r w:rsidRPr="006669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:rsidR="004418A0" w:rsidRPr="004418A0" w:rsidRDefault="004418A0" w:rsidP="004418A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18A0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«Шахматы в школе»</w:t>
      </w:r>
      <w:r w:rsidRPr="004418A0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основной образовательной программы начального общего образования и направлена на достижение учащимися личностных, </w:t>
      </w:r>
      <w:proofErr w:type="spellStart"/>
      <w:r w:rsidRPr="004418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4418A0">
        <w:rPr>
          <w:rFonts w:ascii="Times New Roman" w:hAnsi="Times New Roman" w:cs="Times New Roman"/>
          <w:sz w:val="28"/>
          <w:szCs w:val="28"/>
        </w:rPr>
        <w:t xml:space="preserve"> и предметных результатов при изучении шахматной игры. В основу программы положена </w:t>
      </w:r>
      <w:proofErr w:type="gramStart"/>
      <w:r w:rsidRPr="004418A0">
        <w:rPr>
          <w:rFonts w:ascii="Times New Roman" w:hAnsi="Times New Roman" w:cs="Times New Roman"/>
          <w:sz w:val="28"/>
          <w:szCs w:val="28"/>
        </w:rPr>
        <w:t>апробированная  программа</w:t>
      </w:r>
      <w:proofErr w:type="gramEnd"/>
      <w:r w:rsidRPr="004418A0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по начальному обучению шахматной игре детей младшего школьного возраста и методика обучения детей специалистами в области шахматного образования и спорта.</w:t>
      </w:r>
    </w:p>
    <w:p w:rsidR="004418A0" w:rsidRDefault="004418A0" w:rsidP="004418A0">
      <w:pPr>
        <w:pStyle w:val="Default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 xml:space="preserve">     Шахматная игра как полифункциональный предмет – это универсальный инструмент к познанию разных сфер человеческой деятельности, который в полной мере может способствовать формированию  личностных характеристик выпускника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периодом в развитии таких важных психических функций, как память, внимание, воображение, абстрактное и понятийное мышление, интеллект.</w:t>
      </w:r>
    </w:p>
    <w:p w:rsidR="004418A0" w:rsidRDefault="004418A0" w:rsidP="004418A0">
      <w:pPr>
        <w:pStyle w:val="Default"/>
        <w:rPr>
          <w:color w:val="auto"/>
        </w:rPr>
      </w:pPr>
    </w:p>
    <w:p w:rsidR="00780080" w:rsidRDefault="00780080" w:rsidP="0078008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ЛИЧНОСТНЫЕ, МЕТАПРЕДМЕТНЫЕ И ПРЕДМЕТНЫЕ </w:t>
      </w:r>
    </w:p>
    <w:p w:rsidR="00780080" w:rsidRDefault="00780080" w:rsidP="0078008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ОСВОЕНИЯ УЧЕБНОГО КУРСА </w:t>
      </w:r>
    </w:p>
    <w:p w:rsidR="00780080" w:rsidRDefault="00780080" w:rsidP="00780080">
      <w:pPr>
        <w:pStyle w:val="Default"/>
        <w:rPr>
          <w:sz w:val="28"/>
          <w:szCs w:val="28"/>
        </w:rPr>
      </w:pPr>
    </w:p>
    <w:p w:rsidR="00780080" w:rsidRDefault="004E533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0080">
        <w:rPr>
          <w:sz w:val="28"/>
          <w:szCs w:val="28"/>
        </w:rPr>
        <w:t xml:space="preserve">Программа «Шахматы в школе» предусматривает достижение школьниками начальных классов в процессе обучения определённых результатов </w:t>
      </w:r>
      <w:r w:rsidR="00780080">
        <w:rPr>
          <w:rFonts w:ascii="Calibri" w:hAnsi="Calibri" w:cs="Calibri"/>
          <w:sz w:val="28"/>
          <w:szCs w:val="28"/>
        </w:rPr>
        <w:t xml:space="preserve">– </w:t>
      </w:r>
      <w:r w:rsidR="007929F9">
        <w:rPr>
          <w:sz w:val="28"/>
          <w:szCs w:val="28"/>
        </w:rPr>
        <w:t xml:space="preserve">личностных, </w:t>
      </w:r>
      <w:proofErr w:type="spellStart"/>
      <w:r w:rsidR="007929F9">
        <w:rPr>
          <w:sz w:val="28"/>
          <w:szCs w:val="28"/>
        </w:rPr>
        <w:t>ме</w:t>
      </w:r>
      <w:r w:rsidR="00780080">
        <w:rPr>
          <w:sz w:val="28"/>
          <w:szCs w:val="28"/>
        </w:rPr>
        <w:t>тапредметных</w:t>
      </w:r>
      <w:proofErr w:type="spellEnd"/>
      <w:r w:rsidR="00780080">
        <w:rPr>
          <w:sz w:val="28"/>
          <w:szCs w:val="28"/>
        </w:rPr>
        <w:t xml:space="preserve"> и предметных. </w:t>
      </w:r>
    </w:p>
    <w:p w:rsidR="00EA6439" w:rsidRDefault="00EA6439" w:rsidP="00780080">
      <w:pPr>
        <w:pStyle w:val="Default"/>
        <w:rPr>
          <w:sz w:val="28"/>
          <w:szCs w:val="28"/>
        </w:rPr>
      </w:pPr>
    </w:p>
    <w:p w:rsidR="00EA6439" w:rsidRPr="00A56B0A" w:rsidRDefault="00EA6439" w:rsidP="00780080">
      <w:pPr>
        <w:pStyle w:val="Default"/>
        <w:rPr>
          <w:b/>
          <w:sz w:val="28"/>
          <w:szCs w:val="28"/>
        </w:rPr>
      </w:pPr>
      <w:r w:rsidRPr="00A56B0A">
        <w:rPr>
          <w:b/>
          <w:sz w:val="28"/>
          <w:szCs w:val="28"/>
        </w:rPr>
        <w:t xml:space="preserve">Личностные универсальные учебные </w:t>
      </w:r>
      <w:proofErr w:type="gramStart"/>
      <w:r w:rsidRPr="00A56B0A">
        <w:rPr>
          <w:b/>
          <w:sz w:val="28"/>
          <w:szCs w:val="28"/>
        </w:rPr>
        <w:t xml:space="preserve">действия </w:t>
      </w:r>
      <w:r w:rsidR="00A56B0A">
        <w:rPr>
          <w:b/>
          <w:sz w:val="28"/>
          <w:szCs w:val="28"/>
        </w:rPr>
        <w:t xml:space="preserve"> направлены</w:t>
      </w:r>
      <w:proofErr w:type="gramEnd"/>
      <w:r w:rsidR="00A56B0A">
        <w:rPr>
          <w:b/>
          <w:sz w:val="28"/>
          <w:szCs w:val="28"/>
        </w:rPr>
        <w:t xml:space="preserve"> на:</w:t>
      </w:r>
    </w:p>
    <w:p w:rsidR="00A56B0A" w:rsidRDefault="00A56B0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</w:t>
      </w:r>
      <w:r w:rsidR="00EA6439" w:rsidRPr="00EA6439">
        <w:rPr>
          <w:sz w:val="28"/>
          <w:szCs w:val="28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</w:t>
      </w:r>
      <w:r>
        <w:rPr>
          <w:sz w:val="28"/>
          <w:szCs w:val="28"/>
        </w:rPr>
        <w:t>териальным и духовным ценностям;</w:t>
      </w:r>
      <w:r w:rsidR="00EA6439" w:rsidRPr="00EA6439">
        <w:rPr>
          <w:sz w:val="28"/>
          <w:szCs w:val="28"/>
        </w:rPr>
        <w:t xml:space="preserve"> </w:t>
      </w:r>
    </w:p>
    <w:p w:rsidR="00A56B0A" w:rsidRDefault="00A56B0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</w:t>
      </w:r>
      <w:r w:rsidR="00EA6439" w:rsidRPr="00EA6439">
        <w:rPr>
          <w:sz w:val="28"/>
          <w:szCs w:val="28"/>
        </w:rPr>
        <w:t>азвитие навыков сотрудничества со взрослыми и сверстниками в разных социальных ситуациях, умения не создавать конфликтов и наход</w:t>
      </w:r>
      <w:r>
        <w:rPr>
          <w:sz w:val="28"/>
          <w:szCs w:val="28"/>
        </w:rPr>
        <w:t>ить выходы из спорных ситуаций;</w:t>
      </w:r>
    </w:p>
    <w:p w:rsidR="00A56B0A" w:rsidRDefault="00A56B0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</w:t>
      </w:r>
      <w:r w:rsidR="00EA6439" w:rsidRPr="00EA6439">
        <w:rPr>
          <w:sz w:val="28"/>
          <w:szCs w:val="28"/>
        </w:rPr>
        <w:t>азвитие этических чувств, доброжелательности и эмоционально-нравственной отзывчивости, понимания и сопе</w:t>
      </w:r>
      <w:r>
        <w:rPr>
          <w:sz w:val="28"/>
          <w:szCs w:val="28"/>
        </w:rPr>
        <w:t>реживания чувствам других людей;</w:t>
      </w:r>
      <w:r w:rsidR="00EA6439" w:rsidRPr="00EA6439">
        <w:rPr>
          <w:sz w:val="28"/>
          <w:szCs w:val="28"/>
        </w:rPr>
        <w:t xml:space="preserve"> </w:t>
      </w:r>
    </w:p>
    <w:p w:rsidR="00A56B0A" w:rsidRDefault="00A56B0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</w:t>
      </w:r>
      <w:r w:rsidR="00EA6439" w:rsidRPr="00EA6439">
        <w:rPr>
          <w:sz w:val="28"/>
          <w:szCs w:val="28"/>
        </w:rPr>
        <w:t>ормирование эстетических п</w:t>
      </w:r>
      <w:r>
        <w:rPr>
          <w:sz w:val="28"/>
          <w:szCs w:val="28"/>
        </w:rPr>
        <w:t>отребностей, ценностей и чувств;</w:t>
      </w:r>
      <w:r w:rsidR="00EA6439" w:rsidRPr="00EA6439">
        <w:rPr>
          <w:sz w:val="28"/>
          <w:szCs w:val="28"/>
        </w:rPr>
        <w:t xml:space="preserve"> </w:t>
      </w:r>
    </w:p>
    <w:p w:rsidR="00EA6439" w:rsidRPr="00EA6439" w:rsidRDefault="00A56B0A" w:rsidP="007800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</w:t>
      </w:r>
      <w:r w:rsidR="00EA6439" w:rsidRPr="00EA6439">
        <w:rPr>
          <w:sz w:val="28"/>
          <w:szCs w:val="28"/>
        </w:rPr>
        <w:t>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Default="00EA6439" w:rsidP="00780080">
      <w:pPr>
        <w:pStyle w:val="Default"/>
        <w:rPr>
          <w:b/>
          <w:sz w:val="28"/>
          <w:szCs w:val="28"/>
          <w:u w:val="single"/>
        </w:rPr>
      </w:pPr>
      <w:proofErr w:type="spellStart"/>
      <w:r w:rsidRPr="00A56B0A">
        <w:rPr>
          <w:b/>
          <w:sz w:val="28"/>
          <w:szCs w:val="28"/>
          <w:u w:val="single"/>
        </w:rPr>
        <w:t>Метапредметные</w:t>
      </w:r>
      <w:proofErr w:type="spellEnd"/>
      <w:r w:rsidRPr="00A56B0A">
        <w:rPr>
          <w:b/>
          <w:sz w:val="28"/>
          <w:szCs w:val="28"/>
          <w:u w:val="single"/>
        </w:rPr>
        <w:t xml:space="preserve"> универсальные учебные действия </w:t>
      </w:r>
    </w:p>
    <w:p w:rsidR="00A56B0A" w:rsidRPr="00A56B0A" w:rsidRDefault="00A56B0A" w:rsidP="00780080">
      <w:pPr>
        <w:pStyle w:val="Default"/>
        <w:rPr>
          <w:b/>
          <w:sz w:val="28"/>
          <w:szCs w:val="28"/>
          <w:u w:val="single"/>
        </w:rPr>
      </w:pPr>
    </w:p>
    <w:p w:rsidR="00EA6439" w:rsidRPr="00A56B0A" w:rsidRDefault="00EA6439" w:rsidP="00780080">
      <w:pPr>
        <w:pStyle w:val="Default"/>
        <w:rPr>
          <w:b/>
          <w:sz w:val="28"/>
          <w:szCs w:val="28"/>
        </w:rPr>
      </w:pPr>
      <w:r w:rsidRPr="00A56B0A">
        <w:rPr>
          <w:b/>
          <w:sz w:val="28"/>
          <w:szCs w:val="28"/>
        </w:rPr>
        <w:t xml:space="preserve">Регулятивные универсальные учебные действия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A56B0A">
        <w:rPr>
          <w:b/>
          <w:i/>
          <w:sz w:val="28"/>
          <w:szCs w:val="28"/>
        </w:rPr>
        <w:t>Обучающийся научится</w:t>
      </w:r>
      <w:r w:rsidRPr="00EA6439">
        <w:rPr>
          <w:sz w:val="28"/>
          <w:szCs w:val="28"/>
        </w:rPr>
        <w:t xml:space="preserve">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принимать и сохранять учебную задачу;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планировать свои действия в соответствии с поставленной задачей и условиями еѐ реализации, в том числе во внутреннем плане;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учитывать установленные правила в планировании и контроле способа решения;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осуществлять итоговый и пошаговый контроль по результату;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адекватно воспринимать предложения и оценку учителей, товарищей, родителей и других людей; – различать способ и результат действия;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вносить необходимые коррективы в действие после его завершения на основе его оценки и учѐта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Pr="00A56B0A" w:rsidRDefault="00EA6439" w:rsidP="00780080">
      <w:pPr>
        <w:pStyle w:val="Default"/>
        <w:rPr>
          <w:b/>
          <w:i/>
          <w:sz w:val="28"/>
          <w:szCs w:val="28"/>
        </w:rPr>
      </w:pPr>
      <w:r w:rsidRPr="00A56B0A">
        <w:rPr>
          <w:b/>
          <w:i/>
          <w:sz w:val="28"/>
          <w:szCs w:val="28"/>
        </w:rPr>
        <w:t xml:space="preserve">Обучающийся получит возможность научиться: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в сотрудничестве с учителем ставить новые учебные задачи;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>– преобразовывать практическую задачу в познавательную;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проявлять познавательную инициативу в учебном сотрудничестве;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самостоятельно учитывать выделенные учителем ориентиры действия в новом учебном материале;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Pr="00A56B0A" w:rsidRDefault="00EA6439" w:rsidP="00780080">
      <w:pPr>
        <w:pStyle w:val="Default"/>
        <w:rPr>
          <w:b/>
          <w:sz w:val="28"/>
          <w:szCs w:val="28"/>
        </w:rPr>
      </w:pPr>
      <w:r w:rsidRPr="00A56B0A">
        <w:rPr>
          <w:b/>
          <w:sz w:val="28"/>
          <w:szCs w:val="28"/>
        </w:rPr>
        <w:t xml:space="preserve">Познавательные универсальные учебные действия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A56B0A">
        <w:rPr>
          <w:b/>
          <w:i/>
          <w:sz w:val="28"/>
          <w:szCs w:val="28"/>
        </w:rPr>
        <w:t>Обучающийся научится</w:t>
      </w:r>
      <w:r w:rsidRPr="00EA6439">
        <w:rPr>
          <w:sz w:val="28"/>
          <w:szCs w:val="28"/>
        </w:rPr>
        <w:t xml:space="preserve">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lastRenderedPageBreak/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использовать </w:t>
      </w:r>
      <w:proofErr w:type="spellStart"/>
      <w:r w:rsidRPr="00EA6439">
        <w:rPr>
          <w:sz w:val="28"/>
          <w:szCs w:val="28"/>
        </w:rPr>
        <w:t>знаково</w:t>
      </w:r>
      <w:r w:rsidRPr="00EA6439">
        <w:rPr>
          <w:sz w:val="28"/>
          <w:szCs w:val="28"/>
        </w:rPr>
        <w:softHyphen/>
        <w:t>символические</w:t>
      </w:r>
      <w:proofErr w:type="spellEnd"/>
      <w:r w:rsidRPr="00EA6439">
        <w:rPr>
          <w:sz w:val="28"/>
          <w:szCs w:val="28"/>
        </w:rPr>
        <w:t xml:space="preserve"> средства, в том числе модели (включая виртуальные) и схемы (включая концептуальные), для решения задач;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проявлять познавательную инициативу в учебном сотрудничестве; – строить сообщения в устной и письменной форме;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ориентироваться на разнообразие способов решения задач;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понимать информацию, представленную в неявном виде (например, находить в тексте несколько примеров, доказывающих приведѐнное утверждение; характеризовать явление по его описанию; выделять общий признак группы элементов);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понимать информацию, представленную разным и способами: словесно, в виде таблицы, схемы, диаграммы;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понимать текст, опираясь не только на содержащуюся в нѐм информацию, но и на жанр, структуру, выразительные средства текста;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использовать различные виды чтения: ознакомительное, изучающее, поисковое, выбирать нужный вид чтения в соответствии с целью чтения;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– ориентироваться в соответствующих возрасту словарях и справочниках.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A56B0A">
        <w:rPr>
          <w:b/>
          <w:i/>
          <w:sz w:val="28"/>
          <w:szCs w:val="28"/>
        </w:rPr>
        <w:t>Обучающийся получит возможность научиться</w:t>
      </w:r>
      <w:r w:rsidRPr="00EA6439">
        <w:rPr>
          <w:sz w:val="28"/>
          <w:szCs w:val="28"/>
        </w:rPr>
        <w:t xml:space="preserve">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 использовать формальные элементы текста (например, подзаголовки, сноски) для поиска нужной информации;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 работать с несколькими источниками информации;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 сопоставлять информацию, полученную из нескольких источников.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Pr="00A56B0A" w:rsidRDefault="00EA6439" w:rsidP="00780080">
      <w:pPr>
        <w:pStyle w:val="Default"/>
        <w:rPr>
          <w:b/>
          <w:sz w:val="28"/>
          <w:szCs w:val="28"/>
        </w:rPr>
      </w:pPr>
      <w:r w:rsidRPr="00A56B0A">
        <w:rPr>
          <w:b/>
          <w:sz w:val="28"/>
          <w:szCs w:val="28"/>
        </w:rPr>
        <w:t xml:space="preserve">Коммуникативные универсальные учебные действия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A56B0A">
        <w:rPr>
          <w:b/>
          <w:i/>
          <w:sz w:val="28"/>
          <w:szCs w:val="28"/>
        </w:rPr>
        <w:t>Обучающийся научится</w:t>
      </w:r>
      <w:r w:rsidRPr="00EA6439">
        <w:rPr>
          <w:sz w:val="28"/>
          <w:szCs w:val="28"/>
        </w:rPr>
        <w:t xml:space="preserve">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-допускать возможность существования у людей различных точек зрения, в том числе не совпадающих с его собственной, и ориентироваться на позицию партнѐра в общении и взаимодействии;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lastRenderedPageBreak/>
        <w:t xml:space="preserve">-учитывать разные мнения и стремиться к координации различных позиций в сотрудничестве; -формулировать собственное мнение и позицию;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-договариваться и приходить к общему решению в совместной деятельности, в том числе в ситуации столкновения интересов;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-строить понятные для партнѐра высказывания, учитывающие, что партнѐр знает и видит, а что нет; -задавать вопросы;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-контролировать действия партнѐра;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-использовать речь для регуляции своего действия;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</w:p>
    <w:p w:rsidR="00EA6439" w:rsidRPr="00A56B0A" w:rsidRDefault="00EA6439" w:rsidP="00780080">
      <w:pPr>
        <w:pStyle w:val="Default"/>
        <w:rPr>
          <w:b/>
          <w:i/>
          <w:sz w:val="28"/>
          <w:szCs w:val="28"/>
        </w:rPr>
      </w:pPr>
      <w:r w:rsidRPr="00A56B0A">
        <w:rPr>
          <w:b/>
          <w:i/>
          <w:sz w:val="28"/>
          <w:szCs w:val="28"/>
        </w:rPr>
        <w:t xml:space="preserve">Обучающийся получит возможность научиться: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-учитывать и координировать в сотрудничестве позиции других людей, отличные от собственной;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-учитывать разные мнения и интересы и обосновывать собственную позицию;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-понимать относительность мнений и подходов к решению проблемы;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-аргументировать свою позицию и координировать еѐ с позициями партнѐров в сотрудничестве при выработке общего решения в совместной деятельности;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-продуктивно содействовать разрешению конфликтов на основе учѐта интересов и позиций всех участников;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-с учѐтом целей коммуникации достаточно точно, последовательно и полно передавать партнѐру необходимую информацию как ориентир для построения действия;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-задавать вопросы, необходимые для организации собственной деятельности и сотрудничества с партнѐром;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 xml:space="preserve">-осуществлять взаимный контроль и оказывать в сотрудничестве необходимую взаимопомощь; </w:t>
      </w:r>
    </w:p>
    <w:p w:rsidR="00EA6439" w:rsidRPr="00EA6439" w:rsidRDefault="00EA6439" w:rsidP="00780080">
      <w:pPr>
        <w:pStyle w:val="Default"/>
        <w:rPr>
          <w:sz w:val="28"/>
          <w:szCs w:val="28"/>
        </w:rPr>
      </w:pPr>
      <w:r w:rsidRPr="00EA6439">
        <w:rPr>
          <w:sz w:val="28"/>
          <w:szCs w:val="28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80080" w:rsidRPr="00780080" w:rsidRDefault="004E533A" w:rsidP="00A56B0A">
      <w:pPr>
        <w:pStyle w:val="Default"/>
        <w:rPr>
          <w:b/>
          <w:color w:val="333333"/>
          <w:sz w:val="28"/>
          <w:szCs w:val="28"/>
          <w:lang w:eastAsia="ru-RU"/>
        </w:rPr>
      </w:pPr>
      <w:r>
        <w:rPr>
          <w:i/>
          <w:iCs/>
          <w:sz w:val="28"/>
          <w:szCs w:val="28"/>
        </w:rPr>
        <w:t xml:space="preserve">    </w:t>
      </w:r>
    </w:p>
    <w:p w:rsidR="00780080" w:rsidRPr="00BF57B5" w:rsidRDefault="00780080" w:rsidP="005904BA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7B5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EE605F" w:rsidRDefault="00BF57B5" w:rsidP="00EE605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E605F">
        <w:rPr>
          <w:b/>
          <w:bCs/>
          <w:sz w:val="28"/>
          <w:szCs w:val="28"/>
        </w:rPr>
        <w:t xml:space="preserve">История шахмат </w:t>
      </w:r>
    </w:p>
    <w:p w:rsidR="00EE605F" w:rsidRDefault="00BF57B5" w:rsidP="00EE605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605F">
        <w:rPr>
          <w:sz w:val="28"/>
          <w:szCs w:val="28"/>
        </w:rPr>
        <w:t xml:space="preserve"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 </w:t>
      </w:r>
    </w:p>
    <w:p w:rsidR="00BF57B5" w:rsidRDefault="00BF57B5" w:rsidP="00EE605F">
      <w:pPr>
        <w:pStyle w:val="Default"/>
        <w:rPr>
          <w:b/>
          <w:bCs/>
          <w:sz w:val="28"/>
          <w:szCs w:val="28"/>
        </w:rPr>
      </w:pPr>
    </w:p>
    <w:p w:rsidR="00EE605F" w:rsidRDefault="00BF57B5" w:rsidP="00EE605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E605F">
        <w:rPr>
          <w:b/>
          <w:bCs/>
          <w:sz w:val="28"/>
          <w:szCs w:val="28"/>
        </w:rPr>
        <w:t xml:space="preserve">Базовые понятия шахматной игры </w:t>
      </w:r>
    </w:p>
    <w:p w:rsidR="00EE605F" w:rsidRPr="00BF57B5" w:rsidRDefault="00BF57B5" w:rsidP="00EE605F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E605F" w:rsidRPr="00BF57B5">
        <w:rPr>
          <w:rFonts w:ascii="Times New Roman" w:hAnsi="Times New Roman" w:cs="Times New Roman"/>
          <w:sz w:val="28"/>
          <w:szCs w:val="28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EE605F" w:rsidRPr="00BF57B5" w:rsidRDefault="00BF57B5" w:rsidP="00EE605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605F" w:rsidRPr="00BF57B5">
        <w:rPr>
          <w:rFonts w:ascii="Times New Roman" w:hAnsi="Times New Roman" w:cs="Times New Roman"/>
          <w:sz w:val="28"/>
          <w:szCs w:val="28"/>
        </w:rPr>
        <w:t xml:space="preserve">Структура и содержание тренировочных занятий по шахматам. 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 шахматная партия, запись шахматной партии, основы дебюта, атака на рокировавшегося и </w:t>
      </w:r>
      <w:proofErr w:type="spellStart"/>
      <w:r w:rsidR="00EE605F" w:rsidRPr="00BF57B5">
        <w:rPr>
          <w:rFonts w:ascii="Times New Roman" w:hAnsi="Times New Roman" w:cs="Times New Roman"/>
          <w:sz w:val="28"/>
          <w:szCs w:val="28"/>
        </w:rPr>
        <w:t>нерокировавшегося</w:t>
      </w:r>
      <w:proofErr w:type="spellEnd"/>
      <w:r w:rsidR="00EE605F" w:rsidRPr="00BF57B5">
        <w:rPr>
          <w:rFonts w:ascii="Times New Roman" w:hAnsi="Times New Roman" w:cs="Times New Roman"/>
          <w:sz w:val="28"/>
          <w:szCs w:val="28"/>
        </w:rPr>
        <w:t xml:space="preserve"> короля в начале партии, атака при</w:t>
      </w:r>
      <w:r w:rsidR="00F80576">
        <w:rPr>
          <w:rFonts w:ascii="Times New Roman" w:hAnsi="Times New Roman" w:cs="Times New Roman"/>
          <w:sz w:val="28"/>
          <w:szCs w:val="28"/>
        </w:rPr>
        <w:t xml:space="preserve"> </w:t>
      </w:r>
      <w:r w:rsidR="00EE605F" w:rsidRPr="00BF57B5">
        <w:rPr>
          <w:rFonts w:ascii="Times New Roman" w:hAnsi="Times New Roman" w:cs="Times New Roman"/>
          <w:sz w:val="28"/>
          <w:szCs w:val="28"/>
        </w:rPr>
        <w:t xml:space="preserve">равносторонних и разносторонних рокировках, основы пешечных, ладейных и </w:t>
      </w:r>
      <w:proofErr w:type="spellStart"/>
      <w:r w:rsidR="00EE605F" w:rsidRPr="00BF57B5">
        <w:rPr>
          <w:rFonts w:ascii="Times New Roman" w:hAnsi="Times New Roman" w:cs="Times New Roman"/>
          <w:sz w:val="28"/>
          <w:szCs w:val="28"/>
        </w:rPr>
        <w:t>легкофигурных</w:t>
      </w:r>
      <w:proofErr w:type="spellEnd"/>
      <w:r w:rsidR="00EE605F" w:rsidRPr="00BF57B5">
        <w:rPr>
          <w:rFonts w:ascii="Times New Roman" w:hAnsi="Times New Roman" w:cs="Times New Roman"/>
          <w:sz w:val="28"/>
          <w:szCs w:val="28"/>
        </w:rPr>
        <w:t xml:space="preserve"> эндшпилей.</w:t>
      </w:r>
    </w:p>
    <w:p w:rsidR="00780080" w:rsidRDefault="00780080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43"/>
        <w:gridCol w:w="7673"/>
        <w:gridCol w:w="4658"/>
      </w:tblGrid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673" w:type="dxa"/>
          </w:tcPr>
          <w:p w:rsidR="00BF57B5" w:rsidRPr="00F80576" w:rsidRDefault="00672897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Виды деятельности</w:t>
            </w:r>
          </w:p>
        </w:tc>
        <w:tc>
          <w:tcPr>
            <w:tcW w:w="4658" w:type="dxa"/>
          </w:tcPr>
          <w:p w:rsidR="00BF57B5" w:rsidRPr="00F80576" w:rsidRDefault="00672897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часов</w:t>
            </w:r>
          </w:p>
        </w:tc>
      </w:tr>
      <w:tr w:rsidR="00BF57B5" w:rsidRPr="00F80576" w:rsidTr="00F80576">
        <w:trPr>
          <w:trHeight w:val="475"/>
        </w:trPr>
        <w:tc>
          <w:tcPr>
            <w:tcW w:w="13973" w:type="dxa"/>
            <w:gridSpan w:val="3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Теоретические основы и правила шахматной игры</w:t>
            </w:r>
          </w:p>
        </w:tc>
      </w:tr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7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sz w:val="28"/>
                <w:szCs w:val="28"/>
              </w:rPr>
              <w:t>Сведения из истории шахмат</w:t>
            </w:r>
          </w:p>
        </w:tc>
        <w:tc>
          <w:tcPr>
            <w:tcW w:w="4658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1ч</w:t>
            </w:r>
          </w:p>
        </w:tc>
      </w:tr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sz w:val="28"/>
                <w:szCs w:val="28"/>
              </w:rPr>
              <w:t>Базовые понятия шахматной игры</w:t>
            </w:r>
          </w:p>
        </w:tc>
        <w:tc>
          <w:tcPr>
            <w:tcW w:w="4658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20ч</w:t>
            </w:r>
          </w:p>
        </w:tc>
      </w:tr>
      <w:tr w:rsidR="00BF57B5" w:rsidRPr="00F80576" w:rsidTr="00F80576">
        <w:trPr>
          <w:trHeight w:val="475"/>
        </w:trPr>
        <w:tc>
          <w:tcPr>
            <w:tcW w:w="13973" w:type="dxa"/>
            <w:gridSpan w:val="3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Практико-соревновательная деятельность</w:t>
            </w:r>
          </w:p>
        </w:tc>
      </w:tr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7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sz w:val="28"/>
                <w:szCs w:val="28"/>
              </w:rPr>
              <w:t>Конкурсы решения позиций</w:t>
            </w:r>
          </w:p>
        </w:tc>
        <w:tc>
          <w:tcPr>
            <w:tcW w:w="4658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4ч</w:t>
            </w:r>
          </w:p>
        </w:tc>
      </w:tr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7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4658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8ч</w:t>
            </w:r>
          </w:p>
        </w:tc>
      </w:tr>
      <w:tr w:rsidR="00BF57B5" w:rsidRPr="00F80576" w:rsidTr="00F80576">
        <w:trPr>
          <w:trHeight w:val="475"/>
        </w:trPr>
        <w:tc>
          <w:tcPr>
            <w:tcW w:w="1643" w:type="dxa"/>
          </w:tcPr>
          <w:p w:rsidR="00BF57B5" w:rsidRPr="00F80576" w:rsidRDefault="00BF57B5" w:rsidP="00BF57B5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05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73" w:type="dxa"/>
          </w:tcPr>
          <w:p w:rsidR="00BF57B5" w:rsidRPr="00F80576" w:rsidRDefault="00BF57B5" w:rsidP="00BF57B5">
            <w:pPr>
              <w:pStyle w:val="Default"/>
              <w:rPr>
                <w:color w:val="auto"/>
                <w:sz w:val="28"/>
                <w:szCs w:val="28"/>
              </w:rPr>
            </w:pPr>
            <w:r w:rsidRPr="00F80576">
              <w:rPr>
                <w:color w:val="auto"/>
                <w:sz w:val="28"/>
                <w:szCs w:val="28"/>
              </w:rPr>
              <w:t xml:space="preserve">Шахматные праздники </w:t>
            </w:r>
          </w:p>
        </w:tc>
        <w:tc>
          <w:tcPr>
            <w:tcW w:w="4658" w:type="dxa"/>
          </w:tcPr>
          <w:p w:rsidR="00BF57B5" w:rsidRPr="00F80576" w:rsidRDefault="00BF57B5" w:rsidP="00BF57B5">
            <w:pPr>
              <w:pStyle w:val="Default"/>
              <w:rPr>
                <w:color w:val="auto"/>
                <w:sz w:val="28"/>
                <w:szCs w:val="28"/>
              </w:rPr>
            </w:pPr>
            <w:r w:rsidRPr="00F80576">
              <w:rPr>
                <w:color w:val="auto"/>
                <w:sz w:val="28"/>
                <w:szCs w:val="28"/>
              </w:rPr>
              <w:t>1ч</w:t>
            </w:r>
          </w:p>
        </w:tc>
      </w:tr>
    </w:tbl>
    <w:p w:rsidR="00A56B0A" w:rsidRDefault="00A56B0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4BA" w:rsidRPr="00A56B0A" w:rsidRDefault="00A56B0A" w:rsidP="00A56B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</w:t>
      </w:r>
      <w:r w:rsidR="005904BA" w:rsidRPr="00A56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0"/>
        <w:gridCol w:w="4382"/>
        <w:gridCol w:w="6958"/>
      </w:tblGrid>
      <w:tr w:rsidR="00672897" w:rsidRPr="00A56B0A" w:rsidTr="00A56B0A">
        <w:tc>
          <w:tcPr>
            <w:tcW w:w="2660" w:type="dxa"/>
          </w:tcPr>
          <w:p w:rsidR="00672897" w:rsidRPr="00A56B0A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раздела</w:t>
            </w:r>
          </w:p>
        </w:tc>
        <w:tc>
          <w:tcPr>
            <w:tcW w:w="4382" w:type="dxa"/>
          </w:tcPr>
          <w:p w:rsidR="00672897" w:rsidRPr="00A56B0A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Тематическое планирование</w:t>
            </w:r>
          </w:p>
        </w:tc>
        <w:tc>
          <w:tcPr>
            <w:tcW w:w="6958" w:type="dxa"/>
          </w:tcPr>
          <w:p w:rsidR="00672897" w:rsidRPr="00A56B0A" w:rsidRDefault="00672897" w:rsidP="00672897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b/>
                <w:bCs/>
                <w:color w:val="auto"/>
                <w:sz w:val="28"/>
                <w:szCs w:val="28"/>
              </w:rPr>
              <w:t xml:space="preserve">Характеристика видов деятельности учащихся </w:t>
            </w:r>
          </w:p>
          <w:p w:rsidR="00672897" w:rsidRPr="00A56B0A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72897" w:rsidRPr="00672897" w:rsidTr="00A56B0A">
        <w:trPr>
          <w:trHeight w:val="451"/>
        </w:trPr>
        <w:tc>
          <w:tcPr>
            <w:tcW w:w="14000" w:type="dxa"/>
            <w:gridSpan w:val="3"/>
          </w:tcPr>
          <w:p w:rsidR="00672897" w:rsidRPr="00672897" w:rsidRDefault="00672897" w:rsidP="00A56B0A">
            <w:pPr>
              <w:pStyle w:val="Default"/>
              <w:rPr>
                <w:rFonts w:eastAsia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b/>
                <w:bCs/>
                <w:sz w:val="28"/>
                <w:szCs w:val="28"/>
              </w:rPr>
              <w:t>Раздел 1. Теоретические основы и правила шахматной игры</w:t>
            </w:r>
          </w:p>
        </w:tc>
      </w:tr>
      <w:tr w:rsidR="00672897" w:rsidRPr="00672897" w:rsidTr="00A56B0A">
        <w:tc>
          <w:tcPr>
            <w:tcW w:w="2660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Из истории шахмат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lastRenderedPageBreak/>
              <w:t xml:space="preserve">Основные содержательные линии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История возникновения соревнований по шахматам, системы проведения шахматных соревнований. </w:t>
            </w:r>
          </w:p>
        </w:tc>
        <w:tc>
          <w:tcPr>
            <w:tcW w:w="6958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lastRenderedPageBreak/>
              <w:t xml:space="preserve">Знают историю возникновения шахматных соревнований, правила проведения соревнований, </w:t>
            </w:r>
            <w:r w:rsidRPr="00672897">
              <w:rPr>
                <w:sz w:val="28"/>
                <w:szCs w:val="28"/>
              </w:rPr>
              <w:lastRenderedPageBreak/>
              <w:t xml:space="preserve">различные системы проведения шахматных соревнований.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672897" w:rsidRPr="00672897" w:rsidTr="00A56B0A">
        <w:tc>
          <w:tcPr>
            <w:tcW w:w="2660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lastRenderedPageBreak/>
              <w:t xml:space="preserve">Базовые понятия шахматной игры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Основные содержательные линии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Шахматная комбинация: задачи на мат в два хода, тактические приёмы «завлечение», «отвлечение», «уничтожение защиты», «спёртый мат».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Основы разыгрывания дебюта, атака на короля в дебюте.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Основы пешечного эндшпиля: проведение пешки в ферзи, правило квадрата, отталкивание плечом, реализация лишней пешки. </w:t>
            </w:r>
          </w:p>
        </w:tc>
        <w:tc>
          <w:tcPr>
            <w:tcW w:w="6958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Знают шахматные комбинации и тактические приёмы «завлечение», «отвлечение», «уничтожение защиты», основы разыгрывания дебюта: развитие фигуры, дебютные ловушки, короткие партии.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Умеют решать позиции на мат в два хода, находить тактические приёмы «завлечение», «отвлечение», «уничтожение защиты», «спёртый мат», атаковать рокировавшегося и </w:t>
            </w:r>
            <w:proofErr w:type="spellStart"/>
            <w:r w:rsidRPr="00672897">
              <w:rPr>
                <w:rFonts w:ascii="Times New Roman" w:hAnsi="Times New Roman" w:cs="Times New Roman"/>
                <w:sz w:val="28"/>
                <w:szCs w:val="28"/>
              </w:rPr>
              <w:t>нерокировавшегося</w:t>
            </w:r>
            <w:proofErr w:type="spellEnd"/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 короля в дебюте, проводить пешку в ферзи. Соблюдают правила поведения за шахматной доской. </w:t>
            </w:r>
          </w:p>
        </w:tc>
      </w:tr>
      <w:tr w:rsidR="00672897" w:rsidRPr="00672897" w:rsidTr="00A56B0A">
        <w:tc>
          <w:tcPr>
            <w:tcW w:w="14000" w:type="dxa"/>
            <w:gridSpan w:val="3"/>
          </w:tcPr>
          <w:p w:rsidR="00672897" w:rsidRPr="00672897" w:rsidRDefault="00672897" w:rsidP="00A56B0A">
            <w:pPr>
              <w:pStyle w:val="Default"/>
              <w:rPr>
                <w:rFonts w:eastAsia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Раздел 2. Практико-соревновательная деятельность </w:t>
            </w:r>
          </w:p>
        </w:tc>
      </w:tr>
      <w:tr w:rsidR="00672897" w:rsidRPr="00672897" w:rsidTr="00A56B0A">
        <w:tc>
          <w:tcPr>
            <w:tcW w:w="2660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Конкурсы решения позиций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Основные содержательные линии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Конкурсы решения позиций на дебютные ловушки, способы атаки на короля, уничтожение защиты, тактические приёмы «завлечение», «отвлечение»,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«спёртый мат».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958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Расставляют позицию для решения упражнений, решают шахматные упражнения.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Анализируют свои ответы и ответы своих сверстников.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тестового задания оценивают собственное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выполнение.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672897" w:rsidRPr="00672897" w:rsidTr="00A56B0A">
        <w:tc>
          <w:tcPr>
            <w:tcW w:w="2660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lastRenderedPageBreak/>
              <w:t xml:space="preserve">Соревнования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Основные содержательные линии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детей в шахматном турнире «Первенство класса». </w:t>
            </w:r>
          </w:p>
        </w:tc>
        <w:tc>
          <w:tcPr>
            <w:tcW w:w="6958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Умеют играть партию от начала до конца с записью и различным контролем времени.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672897" w:rsidRPr="00672897" w:rsidTr="00A56B0A">
        <w:tc>
          <w:tcPr>
            <w:tcW w:w="2660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Шахматный праздник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b/>
                <w:bCs/>
                <w:sz w:val="28"/>
                <w:szCs w:val="28"/>
              </w:rPr>
              <w:t xml:space="preserve">Основные содержательные линии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школьном спортивно-шахматном празднике. </w:t>
            </w:r>
          </w:p>
        </w:tc>
        <w:tc>
          <w:tcPr>
            <w:tcW w:w="6958" w:type="dxa"/>
          </w:tcPr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Активно участвуют в играх и эстафетах.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Общаются и взаимодействуют со сверстниками.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</w:t>
            </w:r>
          </w:p>
          <w:p w:rsidR="00672897" w:rsidRPr="00672897" w:rsidRDefault="00672897" w:rsidP="00672897">
            <w:pPr>
              <w:pStyle w:val="Default"/>
              <w:rPr>
                <w:sz w:val="28"/>
                <w:szCs w:val="28"/>
              </w:rPr>
            </w:pPr>
            <w:r w:rsidRPr="00672897">
              <w:rPr>
                <w:sz w:val="28"/>
                <w:szCs w:val="28"/>
              </w:rPr>
              <w:t xml:space="preserve">Регулируют эмоции в процессе игровой деятельности, умеют управлять ими. </w:t>
            </w:r>
          </w:p>
          <w:p w:rsidR="00672897" w:rsidRPr="00672897" w:rsidRDefault="00672897" w:rsidP="0067289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672897">
              <w:rPr>
                <w:rFonts w:ascii="Times New Roman" w:hAnsi="Times New Roman" w:cs="Times New Roman"/>
                <w:sz w:val="28"/>
                <w:szCs w:val="28"/>
              </w:rPr>
              <w:t xml:space="preserve">Соблюдают правила техники безопасности во время участия в празднике. </w:t>
            </w:r>
          </w:p>
        </w:tc>
      </w:tr>
    </w:tbl>
    <w:p w:rsidR="00672897" w:rsidRPr="005904BA" w:rsidRDefault="00672897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6"/>
        <w:gridCol w:w="7901"/>
        <w:gridCol w:w="1317"/>
        <w:gridCol w:w="1882"/>
        <w:gridCol w:w="2023"/>
      </w:tblGrid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050C13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882" w:type="dxa"/>
          </w:tcPr>
          <w:p w:rsidR="00050C13" w:rsidRPr="00A56B0A" w:rsidRDefault="00050C13" w:rsidP="00050C13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023" w:type="dxa"/>
          </w:tcPr>
          <w:p w:rsidR="00050C13" w:rsidRPr="00A56B0A" w:rsidRDefault="00050C13" w:rsidP="00050C13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Из истории возникновения соревнований по шахматам. Системы проведения </w:t>
            </w:r>
            <w:r w:rsidR="00A56B0A">
              <w:rPr>
                <w:color w:val="auto"/>
                <w:sz w:val="28"/>
                <w:szCs w:val="28"/>
              </w:rPr>
              <w:t>шахмат</w:t>
            </w:r>
            <w:r w:rsidRPr="00A56B0A">
              <w:rPr>
                <w:color w:val="auto"/>
                <w:sz w:val="28"/>
                <w:szCs w:val="28"/>
              </w:rPr>
              <w:t xml:space="preserve">ных соревнований. </w:t>
            </w:r>
          </w:p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A56B0A">
              <w:rPr>
                <w:color w:val="auto"/>
                <w:sz w:val="28"/>
                <w:szCs w:val="28"/>
              </w:rPr>
              <w:t>Матование</w:t>
            </w:r>
            <w:proofErr w:type="spellEnd"/>
            <w:r w:rsidRPr="00A56B0A">
              <w:rPr>
                <w:color w:val="auto"/>
                <w:sz w:val="28"/>
                <w:szCs w:val="28"/>
              </w:rPr>
              <w:t xml:space="preserve"> одинокого короля разными фигурами (повторение) </w:t>
            </w: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Тактические комбинации и приёмы «связка», «сквозной удар», «двойной удар», «ловля фигуры» (повторение) </w:t>
            </w:r>
          </w:p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Тактические комбинации и приёмы «двойной шах», «открытый шах» (повторение) </w:t>
            </w: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Конкурс решения позиций: </w:t>
            </w:r>
          </w:p>
          <w:p w:rsidR="00050C13" w:rsidRPr="00A56B0A" w:rsidRDefault="00050C13" w:rsidP="00050C13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hAnsi="Times New Roman" w:cs="Times New Roman"/>
                <w:sz w:val="28"/>
                <w:szCs w:val="28"/>
              </w:rPr>
              <w:t xml:space="preserve">как бы вы сыграли? </w:t>
            </w:r>
          </w:p>
        </w:tc>
        <w:tc>
          <w:tcPr>
            <w:tcW w:w="1317" w:type="dxa"/>
          </w:tcPr>
          <w:p w:rsidR="00050C13" w:rsidRPr="00A56B0A" w:rsidRDefault="00050C13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Тактический приём «завлечение»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>Тактический приём «отвлечение»</w:t>
            </w:r>
          </w:p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Тактический приём «уничтожение защиты»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Тактический приём «спёртый мат»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Сочетание тактических приёмов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01" w:type="dxa"/>
          </w:tcPr>
          <w:p w:rsidR="00050C13" w:rsidRPr="00A56B0A" w:rsidRDefault="00050C13" w:rsidP="00050C1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Конкурс решения позиций: </w:t>
            </w:r>
          </w:p>
          <w:p w:rsidR="00050C13" w:rsidRPr="00A56B0A" w:rsidRDefault="00050C13" w:rsidP="00050C13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hAnsi="Times New Roman" w:cs="Times New Roman"/>
                <w:sz w:val="28"/>
                <w:szCs w:val="28"/>
              </w:rPr>
              <w:t xml:space="preserve">как бы вы сыграли?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Борьба за инициативу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дебюты: атака на </w:t>
            </w:r>
            <w:proofErr w:type="spellStart"/>
            <w:r w:rsidRPr="00A56B0A">
              <w:rPr>
                <w:color w:val="auto"/>
                <w:sz w:val="28"/>
                <w:szCs w:val="28"/>
              </w:rPr>
              <w:t>нерокировавшегося</w:t>
            </w:r>
            <w:proofErr w:type="spellEnd"/>
            <w:r w:rsidRPr="00A56B0A">
              <w:rPr>
                <w:color w:val="auto"/>
                <w:sz w:val="28"/>
                <w:szCs w:val="28"/>
              </w:rPr>
              <w:t xml:space="preserve"> короля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Атака на рокировавшегося короля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Конкурс решения позиций: </w:t>
            </w:r>
          </w:p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как бы вы сыграли?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483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155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693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анализа шахматной партии: выбери ход и найди план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677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пешечного эндшпиля: проходная пешка, правило квадрата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693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пешечного эндшпиля: крайняя пешка, «отталкивание плечом»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677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пешечного эндшпиля: оппозиция и ключевые поля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0C13" w:rsidRPr="00A56B0A" w:rsidTr="00A56B0A">
        <w:trPr>
          <w:trHeight w:val="693"/>
        </w:trPr>
        <w:tc>
          <w:tcPr>
            <w:tcW w:w="896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901" w:type="dxa"/>
          </w:tcPr>
          <w:p w:rsidR="00050C13" w:rsidRPr="00A56B0A" w:rsidRDefault="00050C13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пешечного эндшпиля: король с пешкой против короля с пешкой </w:t>
            </w:r>
          </w:p>
        </w:tc>
        <w:tc>
          <w:tcPr>
            <w:tcW w:w="1317" w:type="dxa"/>
          </w:tcPr>
          <w:p w:rsidR="00050C13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050C13" w:rsidRPr="00A56B0A" w:rsidRDefault="00050C13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677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Основы пешечного эндшпиля: король против пешек, правило блуждающего квадрата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69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Теоретические позиции пешечного эндшпиля: ферзь против пешки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677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Конкурс решения позиций: </w:t>
            </w:r>
          </w:p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как бы вы сыграли?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69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Сыграй как чемпион мира. Партия В. Крамник – Д. </w:t>
            </w:r>
            <w:proofErr w:type="spellStart"/>
            <w:r w:rsidRPr="00A56B0A">
              <w:rPr>
                <w:color w:val="auto"/>
                <w:sz w:val="28"/>
                <w:szCs w:val="28"/>
              </w:rPr>
              <w:t>Садвакасов</w:t>
            </w:r>
            <w:proofErr w:type="spellEnd"/>
            <w:r w:rsidRPr="00A56B0A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677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Сыграй как чемпион мира. Партия В. Ананд – М. </w:t>
            </w:r>
            <w:proofErr w:type="spellStart"/>
            <w:r w:rsidRPr="00A56B0A">
              <w:rPr>
                <w:color w:val="auto"/>
                <w:sz w:val="28"/>
                <w:szCs w:val="28"/>
              </w:rPr>
              <w:t>Карлсен</w:t>
            </w:r>
            <w:proofErr w:type="spellEnd"/>
            <w:r w:rsidRPr="00A56B0A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48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48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48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483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турнир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EE9" w:rsidRPr="00A56B0A" w:rsidTr="00A56B0A">
        <w:trPr>
          <w:trHeight w:val="500"/>
        </w:trPr>
        <w:tc>
          <w:tcPr>
            <w:tcW w:w="896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901" w:type="dxa"/>
          </w:tcPr>
          <w:p w:rsidR="005A2EE9" w:rsidRPr="00A56B0A" w:rsidRDefault="005A2EE9">
            <w:pPr>
              <w:pStyle w:val="Default"/>
              <w:rPr>
                <w:color w:val="auto"/>
                <w:sz w:val="28"/>
                <w:szCs w:val="28"/>
              </w:rPr>
            </w:pPr>
            <w:r w:rsidRPr="00A56B0A">
              <w:rPr>
                <w:color w:val="auto"/>
                <w:sz w:val="28"/>
                <w:szCs w:val="28"/>
              </w:rPr>
              <w:t xml:space="preserve">Шахматный праздник </w:t>
            </w:r>
          </w:p>
        </w:tc>
        <w:tc>
          <w:tcPr>
            <w:tcW w:w="1317" w:type="dxa"/>
          </w:tcPr>
          <w:p w:rsidR="005A2EE9" w:rsidRPr="00A56B0A" w:rsidRDefault="005A2EE9" w:rsidP="005A2EE9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dxa"/>
          </w:tcPr>
          <w:p w:rsidR="005A2EE9" w:rsidRPr="00A56B0A" w:rsidRDefault="005A2EE9" w:rsidP="005904BA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21F3" w:rsidRPr="000A1235" w:rsidRDefault="00E621F3" w:rsidP="00456CED">
      <w:pPr>
        <w:shd w:val="clear" w:color="auto" w:fill="FFFFFF"/>
        <w:spacing w:before="269" w:after="0"/>
        <w:ind w:right="10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0A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E621F3" w:rsidRDefault="00E621F3" w:rsidP="00456C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21F3" w:rsidRPr="00E621F3" w:rsidRDefault="00E621F3" w:rsidP="00456CED">
      <w:pPr>
        <w:pStyle w:val="ParagraphStyle"/>
        <w:spacing w:line="360" w:lineRule="auto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1F3">
        <w:rPr>
          <w:rFonts w:ascii="Times New Roman" w:hAnsi="Times New Roman" w:cs="Times New Roman"/>
          <w:b/>
          <w:bCs/>
          <w:sz w:val="28"/>
          <w:szCs w:val="28"/>
        </w:rPr>
        <w:t xml:space="preserve">1. Печатные пособия.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1. «Шахматы в школе» Методические рекомендации. Первый год обучения: учебное пособие для общеобразовательных организаций. Э.Э. Уманская, Е.И. Волкова, Е.А. Прудникова – </w:t>
      </w:r>
      <w:proofErr w:type="gramStart"/>
      <w:r w:rsidRPr="00E621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Просвешение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 , 2017.»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2. «Шахматы в школе. Второй год обучения: учеб.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организаций/Е.И. Волкова, Е.А. Прудникова – </w:t>
      </w:r>
      <w:proofErr w:type="gramStart"/>
      <w:r w:rsidRPr="00E621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Просвешения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 ,2017.»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3. «Шахматы в школе. Третий год обучения: учеб.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организаций/Е.И. Волкова, Е.А. Прудникова – </w:t>
      </w:r>
      <w:proofErr w:type="gramStart"/>
      <w:r w:rsidRPr="00E621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Просвешения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 ,2017.»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lastRenderedPageBreak/>
        <w:t xml:space="preserve">4. «Шахматы в школе. Четвертый год обучения: учеб.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организаций/Е.И. Волкова, Е.А. Прудникова – </w:t>
      </w:r>
      <w:proofErr w:type="gramStart"/>
      <w:r w:rsidRPr="00E621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Просвешения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 ,2017.»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 5. «Шахматы-школе»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Сост.Б.С</w:t>
      </w:r>
      <w:proofErr w:type="spellEnd"/>
      <w:r w:rsidRPr="00E62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621F3">
        <w:rPr>
          <w:rFonts w:ascii="Times New Roman" w:hAnsi="Times New Roman" w:cs="Times New Roman"/>
          <w:sz w:val="28"/>
          <w:szCs w:val="28"/>
        </w:rPr>
        <w:t>Гершунский,А.Н.Костьев</w:t>
      </w:r>
      <w:proofErr w:type="spellEnd"/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 под ред.Б.С.Гершунского,Н.В.Крогиуса,-М:Педагогика,1991г.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6. «Учебник- задачник </w:t>
      </w:r>
      <w:proofErr w:type="spellStart"/>
      <w:proofErr w:type="gramStart"/>
      <w:r w:rsidRPr="00E621F3">
        <w:rPr>
          <w:rFonts w:ascii="Times New Roman" w:hAnsi="Times New Roman" w:cs="Times New Roman"/>
          <w:sz w:val="28"/>
          <w:szCs w:val="28"/>
        </w:rPr>
        <w:t>шамат»И.Л.Славин</w:t>
      </w:r>
      <w:proofErr w:type="spellEnd"/>
      <w:proofErr w:type="gramEnd"/>
      <w:r w:rsidRPr="00E621F3">
        <w:rPr>
          <w:rFonts w:ascii="Times New Roman" w:hAnsi="Times New Roman" w:cs="Times New Roman"/>
          <w:sz w:val="28"/>
          <w:szCs w:val="28"/>
        </w:rPr>
        <w:t xml:space="preserve">/Архангельск2000гг./с №1 по №7; </w:t>
      </w:r>
    </w:p>
    <w:p w:rsid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7. «Учителю о шахматах» </w:t>
      </w:r>
      <w:proofErr w:type="spellStart"/>
      <w:r w:rsidRPr="00E621F3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>Костьев</w:t>
      </w:r>
      <w:proofErr w:type="spellEnd"/>
      <w:r>
        <w:rPr>
          <w:rFonts w:ascii="Times New Roman" w:hAnsi="Times New Roman" w:cs="Times New Roman"/>
          <w:sz w:val="28"/>
          <w:szCs w:val="28"/>
        </w:rPr>
        <w:t>,/М. «Просвещение» 1986г.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1F3"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t>1</w:t>
      </w:r>
      <w:r w:rsidRPr="00E621F3">
        <w:rPr>
          <w:rFonts w:ascii="Times New Roman" w:hAnsi="Times New Roman" w:cs="Times New Roman"/>
          <w:sz w:val="28"/>
          <w:szCs w:val="28"/>
        </w:rPr>
        <w:t>. http:www.Nachalka.com.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2. http:www.viku.rdf.ru.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3. http:www.rusedu.ru.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4. </w:t>
      </w:r>
      <w:hyperlink r:id="rId5" w:history="1">
        <w:r w:rsidRPr="00E621F3">
          <w:rPr>
            <w:rStyle w:val="a7"/>
            <w:rFonts w:ascii="Times New Roman" w:hAnsi="Times New Roman" w:cs="Times New Roman"/>
            <w:sz w:val="28"/>
            <w:szCs w:val="28"/>
          </w:rPr>
          <w:t>http://www.n-bio.ru</w:t>
        </w:r>
      </w:hyperlink>
      <w:r w:rsidRPr="00E62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>5. Цифровые ресурсы по проекту «Новая начальная школа»-сеть «Интернет».</w:t>
      </w:r>
    </w:p>
    <w:p w:rsidR="00E621F3" w:rsidRPr="00E621F3" w:rsidRDefault="00E621F3" w:rsidP="00456CED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1F3" w:rsidRDefault="00E621F3" w:rsidP="00456CED">
      <w:pPr>
        <w:pStyle w:val="ParagraphStyle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1F3">
        <w:rPr>
          <w:rFonts w:ascii="Times New Roman" w:hAnsi="Times New Roman" w:cs="Times New Roman"/>
          <w:b/>
          <w:bCs/>
          <w:sz w:val="28"/>
          <w:szCs w:val="28"/>
        </w:rPr>
        <w:t>Наглядные пособия.</w:t>
      </w:r>
    </w:p>
    <w:p w:rsidR="00E621F3" w:rsidRPr="00E621F3" w:rsidRDefault="00E621F3" w:rsidP="00456CED">
      <w:pPr>
        <w:pStyle w:val="ParagraphStyle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1F3" w:rsidRPr="00E621F3" w:rsidRDefault="00E621F3" w:rsidP="00456CED">
      <w:pPr>
        <w:pStyle w:val="a3"/>
        <w:numPr>
          <w:ilvl w:val="0"/>
          <w:numId w:val="21"/>
        </w:num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E621F3">
        <w:rPr>
          <w:rFonts w:ascii="Times New Roman" w:hAnsi="Times New Roman"/>
          <w:sz w:val="28"/>
          <w:szCs w:val="28"/>
        </w:rPr>
        <w:t xml:space="preserve">Шахматные доски с набором шахматных фигур. </w:t>
      </w:r>
    </w:p>
    <w:p w:rsidR="00E621F3" w:rsidRPr="00E621F3" w:rsidRDefault="00E621F3" w:rsidP="00456CED">
      <w:pPr>
        <w:pStyle w:val="a3"/>
        <w:numPr>
          <w:ilvl w:val="0"/>
          <w:numId w:val="21"/>
        </w:num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E621F3">
        <w:rPr>
          <w:rFonts w:ascii="Times New Roman" w:hAnsi="Times New Roman"/>
          <w:sz w:val="28"/>
          <w:szCs w:val="28"/>
        </w:rPr>
        <w:t>Демонстрационная шахматная доска с набором магнитных фигур.</w:t>
      </w:r>
    </w:p>
    <w:p w:rsidR="00E621F3" w:rsidRPr="00E621F3" w:rsidRDefault="00E621F3" w:rsidP="00456CED">
      <w:pPr>
        <w:pStyle w:val="a3"/>
        <w:numPr>
          <w:ilvl w:val="0"/>
          <w:numId w:val="21"/>
        </w:num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E621F3">
        <w:rPr>
          <w:rFonts w:ascii="Times New Roman" w:hAnsi="Times New Roman"/>
          <w:sz w:val="28"/>
          <w:szCs w:val="28"/>
        </w:rPr>
        <w:t xml:space="preserve">Шаблоны горизонтальных, вертикальных и диагональных линий. </w:t>
      </w:r>
    </w:p>
    <w:p w:rsidR="00E621F3" w:rsidRPr="00E621F3" w:rsidRDefault="00E621F3" w:rsidP="00456CED">
      <w:pPr>
        <w:pStyle w:val="a3"/>
        <w:numPr>
          <w:ilvl w:val="0"/>
          <w:numId w:val="21"/>
        </w:num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E621F3">
        <w:rPr>
          <w:rFonts w:ascii="Times New Roman" w:hAnsi="Times New Roman"/>
          <w:sz w:val="28"/>
          <w:szCs w:val="28"/>
        </w:rPr>
        <w:t>Шаблоны латинских букв (из картона или плотной бумаги) для изучения</w:t>
      </w:r>
    </w:p>
    <w:p w:rsidR="00E621F3" w:rsidRPr="00E621F3" w:rsidRDefault="00E621F3" w:rsidP="00456CED">
      <w:pPr>
        <w:pStyle w:val="a3"/>
        <w:numPr>
          <w:ilvl w:val="0"/>
          <w:numId w:val="21"/>
        </w:num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1F3">
        <w:rPr>
          <w:rFonts w:ascii="Times New Roman" w:hAnsi="Times New Roman"/>
          <w:sz w:val="28"/>
          <w:szCs w:val="28"/>
          <w:lang w:eastAsia="ru-RU"/>
        </w:rPr>
        <w:t>Классная доска с набором приспособлений для крепления таблиц.</w:t>
      </w:r>
    </w:p>
    <w:p w:rsidR="00E621F3" w:rsidRPr="00A04646" w:rsidRDefault="00E621F3" w:rsidP="00456CED">
      <w:pPr>
        <w:pStyle w:val="ParagraphStyle"/>
        <w:ind w:left="720"/>
        <w:jc w:val="both"/>
        <w:rPr>
          <w:rFonts w:ascii="Times New Roman" w:hAnsi="Times New Roman" w:cs="Times New Roman"/>
          <w:b/>
          <w:bCs/>
        </w:rPr>
      </w:pPr>
    </w:p>
    <w:p w:rsidR="00E621F3" w:rsidRDefault="00E621F3" w:rsidP="00456CED">
      <w:pPr>
        <w:pStyle w:val="ParagraphStyle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CED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 средства.</w:t>
      </w:r>
    </w:p>
    <w:p w:rsidR="00456CED" w:rsidRPr="00456CED" w:rsidRDefault="00456CED" w:rsidP="00456CED">
      <w:pPr>
        <w:pStyle w:val="ParagraphStyle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1F3" w:rsidRPr="00456CED" w:rsidRDefault="00456CED" w:rsidP="00456CED">
      <w:pPr>
        <w:pStyle w:val="ParagraphStyle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21F3" w:rsidRPr="00456CED"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672897" w:rsidRDefault="00672897" w:rsidP="005904B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F0" w:rsidRDefault="00456CED" w:rsidP="005904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8AB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b/>
          <w:sz w:val="28"/>
          <w:szCs w:val="28"/>
        </w:rPr>
        <w:t>оценки знаний, умений и навыков обучающихся</w:t>
      </w:r>
    </w:p>
    <w:p w:rsidR="005E7D83" w:rsidRPr="00A56B0A" w:rsidRDefault="005E7D83" w:rsidP="005E7D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B0A">
        <w:rPr>
          <w:rFonts w:ascii="Times New Roman" w:eastAsia="Times New Roman" w:hAnsi="Times New Roman" w:cs="Times New Roman"/>
          <w:sz w:val="28"/>
          <w:szCs w:val="28"/>
        </w:rPr>
        <w:t>Педагогический контроль включает в себя педагогиче</w:t>
      </w:r>
      <w:r w:rsidR="00A56B0A">
        <w:rPr>
          <w:rFonts w:ascii="Times New Roman" w:eastAsia="Times New Roman" w:hAnsi="Times New Roman" w:cs="Times New Roman"/>
          <w:sz w:val="28"/>
          <w:szCs w:val="28"/>
        </w:rPr>
        <w:t xml:space="preserve">ские методики, </w:t>
      </w:r>
      <w:r w:rsidRPr="00A56B0A">
        <w:rPr>
          <w:rFonts w:ascii="Times New Roman" w:eastAsia="Times New Roman" w:hAnsi="Times New Roman" w:cs="Times New Roman"/>
          <w:sz w:val="28"/>
          <w:szCs w:val="28"/>
        </w:rPr>
        <w:t>направлен</w:t>
      </w:r>
      <w:r w:rsidR="00A56B0A">
        <w:rPr>
          <w:rFonts w:ascii="Times New Roman" w:eastAsia="Times New Roman" w:hAnsi="Times New Roman" w:cs="Times New Roman"/>
          <w:sz w:val="28"/>
          <w:szCs w:val="28"/>
        </w:rPr>
        <w:t>ные</w:t>
      </w:r>
      <w:r w:rsidRPr="00A56B0A">
        <w:rPr>
          <w:rFonts w:ascii="Times New Roman" w:eastAsia="Times New Roman" w:hAnsi="Times New Roman" w:cs="Times New Roman"/>
          <w:sz w:val="28"/>
          <w:szCs w:val="28"/>
        </w:rPr>
        <w:t xml:space="preserve"> на определение уровня освоения программного материала, степень </w:t>
      </w:r>
      <w:proofErr w:type="spellStart"/>
      <w:r w:rsidRPr="00A56B0A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A56B0A">
        <w:rPr>
          <w:rFonts w:ascii="Times New Roman" w:eastAsia="Times New Roman" w:hAnsi="Times New Roman" w:cs="Times New Roman"/>
          <w:sz w:val="28"/>
          <w:szCs w:val="28"/>
        </w:rPr>
        <w:t xml:space="preserve"> умений осваивать новые виды деятельности, развитие коммуникативных способностей, рост личностного и социального развития ребёнка.</w:t>
      </w:r>
    </w:p>
    <w:p w:rsidR="005E7D83" w:rsidRPr="005E7D83" w:rsidRDefault="005E7D83" w:rsidP="005E7D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D83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Методы педагогического контроля и наблюдения позволят контролировать и корректировать работу по программе учебного занятия (модуля) на всём протяжении ее реализации. Это даст возможность отслеживать динамику роста учебных достижений обучающихся, позволит строить для каждого ребенка его индивидуальную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7D83">
        <w:rPr>
          <w:rFonts w:ascii="Times New Roman" w:eastAsia="Times New Roman" w:hAnsi="Times New Roman" w:cs="Times New Roman"/>
          <w:sz w:val="28"/>
          <w:szCs w:val="28"/>
        </w:rPr>
        <w:t xml:space="preserve">траекторию развития. На основе полученной информации педагог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5E7D83">
        <w:rPr>
          <w:rFonts w:ascii="Times New Roman" w:eastAsia="Times New Roman" w:hAnsi="Times New Roman" w:cs="Times New Roman"/>
          <w:sz w:val="28"/>
          <w:szCs w:val="28"/>
        </w:rPr>
        <w:t xml:space="preserve"> вносить соответствующие коррективы в учебный процесс.</w:t>
      </w:r>
    </w:p>
    <w:p w:rsidR="005E7D83" w:rsidRPr="005E7D83" w:rsidRDefault="005E7D83" w:rsidP="005E7D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D83">
        <w:rPr>
          <w:rFonts w:ascii="Times New Roman" w:eastAsia="Times New Roman" w:hAnsi="Times New Roman" w:cs="Times New Roman"/>
          <w:sz w:val="28"/>
          <w:szCs w:val="28"/>
        </w:rPr>
        <w:t>Контроль используется для оценки уровня (степени) достижения цели и решения поставленных задач. Контроль эффективности деятельности по достижению планируемых образовательных результатов осуществляется при выполнении диагностических заданий и упражнений, с помощью тестов, фронтальных и индивидуальных опросов, наблюдений. Контрольные испытания могут проводиться в соревновательной обстановке.</w:t>
      </w:r>
    </w:p>
    <w:p w:rsidR="005E7D83" w:rsidRPr="005E7D83" w:rsidRDefault="005E7D83" w:rsidP="005E7D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D83">
        <w:rPr>
          <w:rFonts w:ascii="Times New Roman" w:eastAsia="Times New Roman" w:hAnsi="Times New Roman" w:cs="Times New Roman"/>
          <w:i/>
          <w:sz w:val="28"/>
          <w:szCs w:val="28"/>
        </w:rPr>
        <w:t>Виды контроля</w:t>
      </w:r>
      <w:r w:rsidRPr="005E7D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7D83" w:rsidRPr="005E7D83" w:rsidRDefault="005E7D83" w:rsidP="005E7D83">
      <w:pPr>
        <w:pStyle w:val="a3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E7D83">
        <w:rPr>
          <w:rFonts w:ascii="Times New Roman" w:hAnsi="Times New Roman"/>
          <w:i/>
          <w:sz w:val="28"/>
          <w:szCs w:val="28"/>
        </w:rPr>
        <w:t>текущий контроль</w:t>
      </w:r>
      <w:r w:rsidRPr="005E7D83">
        <w:rPr>
          <w:rFonts w:ascii="Times New Roman" w:hAnsi="Times New Roman"/>
          <w:sz w:val="28"/>
          <w:szCs w:val="28"/>
        </w:rPr>
        <w:t xml:space="preserve"> (оценка уровня/степени освоения изучаемого материала) осуществляется педагогом в форме наблюдения;</w:t>
      </w:r>
    </w:p>
    <w:p w:rsidR="005E7D83" w:rsidRPr="005E7D83" w:rsidRDefault="005E7D83" w:rsidP="005E7D83">
      <w:pPr>
        <w:pStyle w:val="a3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E7D83">
        <w:rPr>
          <w:rFonts w:ascii="Times New Roman" w:hAnsi="Times New Roman"/>
          <w:i/>
          <w:sz w:val="28"/>
          <w:szCs w:val="28"/>
        </w:rPr>
        <w:t>промежуточный контроль</w:t>
      </w:r>
      <w:r w:rsidRPr="005E7D83">
        <w:rPr>
          <w:rFonts w:ascii="Times New Roman" w:hAnsi="Times New Roman"/>
          <w:sz w:val="28"/>
          <w:szCs w:val="28"/>
        </w:rPr>
        <w:t xml:space="preserve"> может проводиться один раз в четверть/полугодие, в конце учебного года в форме тестирования, выполнения заданий по определению уровня освоенных навыков, а также письменного опроса для определения объема освоенных теоретических знаний;</w:t>
      </w:r>
    </w:p>
    <w:p w:rsidR="005E7D83" w:rsidRPr="005E7D83" w:rsidRDefault="005E7D83" w:rsidP="005E7D83">
      <w:pPr>
        <w:pStyle w:val="a3"/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E7D83">
        <w:rPr>
          <w:rFonts w:ascii="Times New Roman" w:hAnsi="Times New Roman"/>
          <w:i/>
          <w:sz w:val="28"/>
          <w:szCs w:val="28"/>
        </w:rPr>
        <w:t>итоговый контроль</w:t>
      </w:r>
      <w:r w:rsidRPr="005E7D83">
        <w:rPr>
          <w:rFonts w:ascii="Times New Roman" w:hAnsi="Times New Roman"/>
          <w:sz w:val="28"/>
          <w:szCs w:val="28"/>
        </w:rPr>
        <w:t xml:space="preserve"> проводится в конце изучения программы учебного занятия (модуля) «Шахматы» с целью определения уровня/степени освоения планируемых образовательных результатов. Итоговый контроль может быть проведен в форме комплексной работы. </w:t>
      </w:r>
    </w:p>
    <w:p w:rsidR="005E7D83" w:rsidRPr="005904BA" w:rsidRDefault="005E7D83" w:rsidP="005904B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7D83" w:rsidRPr="005904BA" w:rsidSect="00A56B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2D2"/>
    <w:multiLevelType w:val="multilevel"/>
    <w:tmpl w:val="DC5A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C3684"/>
    <w:multiLevelType w:val="hybridMultilevel"/>
    <w:tmpl w:val="DEAE51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B35F51"/>
    <w:multiLevelType w:val="multilevel"/>
    <w:tmpl w:val="DCFC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56D0B"/>
    <w:multiLevelType w:val="hybridMultilevel"/>
    <w:tmpl w:val="B136E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6745E"/>
    <w:multiLevelType w:val="multilevel"/>
    <w:tmpl w:val="0EB6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D5E57"/>
    <w:multiLevelType w:val="multilevel"/>
    <w:tmpl w:val="DE8A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035FB7"/>
    <w:multiLevelType w:val="multilevel"/>
    <w:tmpl w:val="77A0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B742F"/>
    <w:multiLevelType w:val="multilevel"/>
    <w:tmpl w:val="FB12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DE5C32"/>
    <w:multiLevelType w:val="hybridMultilevel"/>
    <w:tmpl w:val="7974B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A7941"/>
    <w:multiLevelType w:val="multilevel"/>
    <w:tmpl w:val="2C30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157C85"/>
    <w:multiLevelType w:val="hybridMultilevel"/>
    <w:tmpl w:val="7338B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13EAB"/>
    <w:multiLevelType w:val="multilevel"/>
    <w:tmpl w:val="E932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57E2F"/>
    <w:multiLevelType w:val="multilevel"/>
    <w:tmpl w:val="3410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404BB3"/>
    <w:multiLevelType w:val="hybridMultilevel"/>
    <w:tmpl w:val="99000990"/>
    <w:lvl w:ilvl="0" w:tplc="9BF0D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A5A78"/>
    <w:multiLevelType w:val="multilevel"/>
    <w:tmpl w:val="EE72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717F9"/>
    <w:multiLevelType w:val="hybridMultilevel"/>
    <w:tmpl w:val="9374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81322"/>
    <w:multiLevelType w:val="multilevel"/>
    <w:tmpl w:val="63786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FB6ED3"/>
    <w:multiLevelType w:val="hybridMultilevel"/>
    <w:tmpl w:val="06C04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A5DC1"/>
    <w:multiLevelType w:val="multilevel"/>
    <w:tmpl w:val="0DA6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6E75AA"/>
    <w:multiLevelType w:val="multilevel"/>
    <w:tmpl w:val="AC828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435D1E"/>
    <w:multiLevelType w:val="multilevel"/>
    <w:tmpl w:val="0F20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F65BFD"/>
    <w:multiLevelType w:val="multilevel"/>
    <w:tmpl w:val="67C6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144184"/>
    <w:multiLevelType w:val="multilevel"/>
    <w:tmpl w:val="2D06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20"/>
  </w:num>
  <w:num w:numId="4">
    <w:abstractNumId w:val="5"/>
  </w:num>
  <w:num w:numId="5">
    <w:abstractNumId w:val="21"/>
  </w:num>
  <w:num w:numId="6">
    <w:abstractNumId w:val="11"/>
  </w:num>
  <w:num w:numId="7">
    <w:abstractNumId w:val="18"/>
  </w:num>
  <w:num w:numId="8">
    <w:abstractNumId w:val="4"/>
  </w:num>
  <w:num w:numId="9">
    <w:abstractNumId w:val="9"/>
  </w:num>
  <w:num w:numId="10">
    <w:abstractNumId w:val="16"/>
  </w:num>
  <w:num w:numId="11">
    <w:abstractNumId w:val="12"/>
  </w:num>
  <w:num w:numId="12">
    <w:abstractNumId w:val="14"/>
  </w:num>
  <w:num w:numId="13">
    <w:abstractNumId w:val="2"/>
  </w:num>
  <w:num w:numId="14">
    <w:abstractNumId w:val="6"/>
  </w:num>
  <w:num w:numId="15">
    <w:abstractNumId w:val="0"/>
  </w:num>
  <w:num w:numId="16">
    <w:abstractNumId w:val="19"/>
  </w:num>
  <w:num w:numId="17">
    <w:abstractNumId w:val="1"/>
  </w:num>
  <w:num w:numId="18">
    <w:abstractNumId w:val="17"/>
  </w:num>
  <w:num w:numId="19">
    <w:abstractNumId w:val="3"/>
  </w:num>
  <w:num w:numId="20">
    <w:abstractNumId w:val="13"/>
  </w:num>
  <w:num w:numId="21">
    <w:abstractNumId w:val="10"/>
  </w:num>
  <w:num w:numId="22">
    <w:abstractNumId w:val="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BA"/>
    <w:rsid w:val="00050C13"/>
    <w:rsid w:val="00305B86"/>
    <w:rsid w:val="004418A0"/>
    <w:rsid w:val="00456CED"/>
    <w:rsid w:val="004E533A"/>
    <w:rsid w:val="005904BA"/>
    <w:rsid w:val="005A2EE9"/>
    <w:rsid w:val="005E7D83"/>
    <w:rsid w:val="0066692F"/>
    <w:rsid w:val="00672897"/>
    <w:rsid w:val="00705D41"/>
    <w:rsid w:val="007359AE"/>
    <w:rsid w:val="00780080"/>
    <w:rsid w:val="007929F9"/>
    <w:rsid w:val="008373D1"/>
    <w:rsid w:val="00A020F0"/>
    <w:rsid w:val="00A56B0A"/>
    <w:rsid w:val="00BF57B5"/>
    <w:rsid w:val="00CE1B4C"/>
    <w:rsid w:val="00E621F3"/>
    <w:rsid w:val="00EA6439"/>
    <w:rsid w:val="00EE605F"/>
    <w:rsid w:val="00F147E6"/>
    <w:rsid w:val="00F8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94BC3-AC69-4E77-926E-66E8441D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AE"/>
  </w:style>
  <w:style w:type="paragraph" w:styleId="1">
    <w:name w:val="heading 1"/>
    <w:basedOn w:val="a"/>
    <w:next w:val="a"/>
    <w:link w:val="10"/>
    <w:uiPriority w:val="99"/>
    <w:qFormat/>
    <w:rsid w:val="005904B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04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904B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semiHidden/>
    <w:rsid w:val="005904BA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904B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Default">
    <w:name w:val="Default"/>
    <w:rsid w:val="0044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BF5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E62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Hyperlink"/>
    <w:basedOn w:val="a0"/>
    <w:uiPriority w:val="99"/>
    <w:unhideWhenUsed/>
    <w:rsid w:val="00E621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-b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2022-10-15T08:00:00Z</dcterms:created>
  <dcterms:modified xsi:type="dcterms:W3CDTF">2022-10-15T08:00:00Z</dcterms:modified>
</cp:coreProperties>
</file>