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1D" w:rsidRDefault="00917B1D" w:rsidP="00917B1D">
      <w:pPr>
        <w:pStyle w:val="a3"/>
        <w:suppressAutoHyphens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ПАСПОРТ</w:t>
      </w:r>
    </w:p>
    <w:p w:rsidR="00917B1D" w:rsidRDefault="00917B1D" w:rsidP="00917B1D">
      <w:pPr>
        <w:pStyle w:val="a3"/>
        <w:suppressAutoHyphens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ДОПОЛНИТЕЛЬНОЙ 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ОБЩЕРАЗВИВАЮЩЕЙ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ПРОГРАММЫ</w:t>
      </w:r>
    </w:p>
    <w:p w:rsidR="00917B1D" w:rsidRDefault="00917B1D" w:rsidP="00917B1D">
      <w:pPr>
        <w:pStyle w:val="a3"/>
        <w:suppressAutoHyphens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ДОШКОЛЬНОГО ОТДЕЛЕНИЯ МБОУ СШ № 12 </w:t>
      </w:r>
    </w:p>
    <w:p w:rsidR="00917B1D" w:rsidRDefault="00917B1D" w:rsidP="00917B1D">
      <w:pPr>
        <w:pStyle w:val="a3"/>
        <w:suppressAutoHyphens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внебюджет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p w:rsidR="00917B1D" w:rsidRDefault="00917B1D" w:rsidP="00917B1D">
      <w:pPr>
        <w:pStyle w:val="a3"/>
        <w:suppressAutoHyphens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a4"/>
        <w:tblW w:w="15304" w:type="dxa"/>
        <w:tblInd w:w="0" w:type="dxa"/>
        <w:tblLook w:val="04A0" w:firstRow="1" w:lastRow="0" w:firstColumn="1" w:lastColumn="0" w:noHBand="0" w:noVBand="1"/>
      </w:tblPr>
      <w:tblGrid>
        <w:gridCol w:w="3936"/>
        <w:gridCol w:w="11368"/>
      </w:tblGrid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общеразвивающей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(ДОПр)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Основы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дополнительного образования 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разработчика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Ирина Леонидовна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 w:rsidP="00675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5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Стартовый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локального акта об утверждении ДОПр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 w:rsidP="00675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Ш12-13-</w:t>
            </w:r>
            <w:r w:rsidR="00675F3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 от 2</w:t>
            </w:r>
            <w:r w:rsidR="00675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5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75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задачи ДОПр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pStyle w:val="a3"/>
              <w:suppressAutoHyphens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Цель: 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у детей среднего дошкольного возраста первоначальных навыков и умений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конструированию и образовательной робототехнике,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конструктивного мышления средствами робототехники.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Образовательные: 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первичные представления о робототехнике, ее значении в жизни человека, о профессиях, связанных с изобретением и производством технических средств;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-содействовать формированию знаний о счёте, форме, пропорции, симметрии, понятии части и целого;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относительно друг друга, самостоятельно измерять постройки (по высоте, длине и ширине);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конструированию по простейшим чертежам и схемам;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учить детей конструированию по образцу и замыслу;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-знакомить обучающихся с элементарными креплениями деталей, которые приводят друг друга и цельную конструкцию в движение с помощью программы, составленной на ПК;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-стимулировать речевое развитие, обогащать словарный запас научными понятиями и законами;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мелкими деталями конструктора.</w:t>
            </w:r>
          </w:p>
          <w:p w:rsidR="00917B1D" w:rsidRDefault="00917B1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интерес к конструированию; стимулировать детское научно-техническое творчество;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способность различать и называть строительные детали, использовать их с учетом конструктивных свойств (устойчивость, форма, величина)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мышление;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-активизировать мелкую моторику пальцев рук.</w:t>
            </w:r>
          </w:p>
          <w:p w:rsidR="00917B1D" w:rsidRDefault="00917B1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ценностное отношение к собственному труду, труду других людей и его результатам;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настойчивость в достижении поставленной цели, трудолюбие, дисциплинированность, внимательность, аккуратность;</w:t>
            </w:r>
          </w:p>
          <w:p w:rsidR="00917B1D" w:rsidRDefault="00917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навыки сотрудничества: работа в команде, малой группе (в паре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).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обладает установкой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конструированию, к разным видам технического труда, другим людям и самому себе, обладает чувством собственного достоинства; 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 с 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компонентами конструктора HUNA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(назначение, особенности);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знает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простейшие основы механики (устойчивость конструкций, прочность соединения);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знает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конструкций: плоские, объёмные, неподвижное и подвижное соединение деталей;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подбор деталей, необходимых для конструирования (по виду и цвету);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конструировать по образцу;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умеет определять количество деталей в конструкции моделей; 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взаимодействует со сверстниками и взрослыми, участвует в совместном конструировании;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владеет устной речью, может использовать речь для выражения своих мыслей, чувств и желаний;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и мелкая моторика, он может контролировать свои движения и управлять ими при работе с конструктором;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способен к волевым усилиям при решении технических задач, может следовать социальным нормам поведения в отношениях со взрослыми и сверстниками;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может соблюдать правила безопасного поведения при работе с инструментами, необходимыми при конструировании робототехнических моделей;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проявляет интерес к исследовательской и творческо-технической деятельности, задает вопросы взрослым, пытается самостоятельно придумывать модели; склонен наблюдать, экспериментировать;</w:t>
            </w:r>
          </w:p>
          <w:p w:rsidR="00917B1D" w:rsidRDefault="00917B1D" w:rsidP="00DC2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обладает начальными знаниями и элементарными представлениями о робототехнике, создает роботов на основе конструктора HUNA, по разработанной схеме.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 детей, подлежащих обучению по ДОПр 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D" w:rsidRDefault="00917B1D">
            <w:pPr>
              <w:pStyle w:val="a3"/>
              <w:suppressAutoHyphens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Обучающиеся: от 4 до 5 лет</w:t>
            </w:r>
          </w:p>
          <w:p w:rsidR="00917B1D" w:rsidRDefault="00917B1D">
            <w:pPr>
              <w:pStyle w:val="a3"/>
              <w:suppressAutoHyphens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ДОПр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период: сентябрь - май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реализацию программы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1D" w:rsidRDefault="00675F35" w:rsidP="0067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917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образовательной деятельности по ДОПр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pStyle w:val="a3"/>
              <w:suppressAutoHyphens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Подгрупповая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образовательной нагрузки по ДОПр – количество занятий с детьми (по возрастам), час.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неделю/ 20 минут</w:t>
            </w:r>
          </w:p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занятий </w:t>
            </w:r>
            <w:r>
              <w:rPr>
                <w:rFonts w:ascii="Times New Roman" w:hAnsi="Times New Roman"/>
                <w:sz w:val="28"/>
                <w:szCs w:val="28"/>
              </w:rPr>
              <w:t>по ДОПр (по возрастам), мин.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 лет – 20 мин.</w:t>
            </w:r>
          </w:p>
        </w:tc>
      </w:tr>
      <w:tr w:rsidR="00917B1D" w:rsidTr="00917B1D"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условий для реализации ДОПр: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кадровые условия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Ирина Леонидовна, педагог дополнительного образования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предметно-пространственная среда- специально-оборудованное помещение (учебная зона в помещении)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кабинета дополнительного образования оборудована в соответствии с требованиями. Для организации образовательного процесса в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наглядный и дидактический материал, соответствующий принципам дидактики и санитарно-гигиеническим нормам.</w:t>
            </w:r>
          </w:p>
        </w:tc>
      </w:tr>
      <w:tr w:rsidR="00917B1D" w:rsidTr="00917B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917B1D">
              <w:trPr>
                <w:trHeight w:val="309"/>
              </w:trPr>
              <w:tc>
                <w:tcPr>
                  <w:tcW w:w="3500" w:type="dxa"/>
                  <w:vAlign w:val="bottom"/>
                  <w:hideMark/>
                </w:tcPr>
                <w:p w:rsidR="00917B1D" w:rsidRDefault="00917B1D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учебно-методический</w:t>
                  </w:r>
                </w:p>
              </w:tc>
            </w:tr>
            <w:tr w:rsidR="00917B1D">
              <w:trPr>
                <w:trHeight w:val="322"/>
              </w:trPr>
              <w:tc>
                <w:tcPr>
                  <w:tcW w:w="3500" w:type="dxa"/>
                  <w:vAlign w:val="bottom"/>
                  <w:hideMark/>
                </w:tcPr>
                <w:p w:rsidR="00917B1D" w:rsidRDefault="00917B1D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ind w:left="1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комплект</w:t>
                  </w:r>
                </w:p>
              </w:tc>
            </w:tr>
          </w:tbl>
          <w:p w:rsidR="00917B1D" w:rsidRDefault="0091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1D" w:rsidRDefault="0091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Индустрия развлечений.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Книга для учителя и сборник проектов. LEGO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перевод ИНТ, - 87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Изд.-полиграф центр «Маска», 20</w:t>
            </w:r>
            <w:r w:rsidR="00675F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Л.Г. «Строим из LEGO» «ЛИНКА-ПРЕСС» Москва 2001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>Куцакова Л. В. Конструирование и художественный труд в детском саду / Л. В. Куцакова. – М.: Творческий центр «Сфера», 20</w:t>
            </w:r>
            <w:r w:rsidR="00675F35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ЛуссТ.В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«Формирование навыков конструктивно-игровой деятельности у детей с помощью LEGO». Гуманитарный издательский центр ВЛАДОС Москва 2003</w:t>
            </w:r>
          </w:p>
          <w:p w:rsidR="00917B1D" w:rsidRDefault="0091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Программное обеспечение LEGO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7B1D" w:rsidRDefault="00917B1D" w:rsidP="0067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конструирование в детском саду» Пособие для педагогов. – М.: изд. Сфера, 20</w:t>
            </w:r>
            <w:r w:rsidR="00675F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</w:tr>
    </w:tbl>
    <w:p w:rsidR="00917B1D" w:rsidRDefault="00917B1D" w:rsidP="00917B1D">
      <w:pPr>
        <w:rPr>
          <w:rFonts w:ascii="Times New Roman" w:hAnsi="Times New Roman" w:cs="Times New Roman"/>
          <w:sz w:val="24"/>
          <w:szCs w:val="24"/>
        </w:rPr>
      </w:pPr>
    </w:p>
    <w:p w:rsidR="00B97154" w:rsidRDefault="00B97154">
      <w:bookmarkStart w:id="0" w:name="_GoBack"/>
      <w:bookmarkEnd w:id="0"/>
    </w:p>
    <w:sectPr w:rsidR="00B97154" w:rsidSect="00917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74B"/>
    <w:multiLevelType w:val="hybridMultilevel"/>
    <w:tmpl w:val="2F5AF5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2E"/>
    <w:rsid w:val="001F752E"/>
    <w:rsid w:val="00675F35"/>
    <w:rsid w:val="00917B1D"/>
    <w:rsid w:val="00B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64C8"/>
  <w15:chartTrackingRefBased/>
  <w15:docId w15:val="{383D0CBA-F146-4121-A7A4-40B16E5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34"/>
    <w:semiHidden/>
    <w:unhideWhenUsed/>
    <w:qFormat/>
    <w:rsid w:val="00917B1D"/>
    <w:pPr>
      <w:ind w:left="720"/>
      <w:contextualSpacing/>
    </w:pPr>
  </w:style>
  <w:style w:type="character" w:customStyle="1" w:styleId="c2">
    <w:name w:val="c2"/>
    <w:rsid w:val="00917B1D"/>
  </w:style>
  <w:style w:type="table" w:styleId="a4">
    <w:name w:val="Table Grid"/>
    <w:basedOn w:val="a1"/>
    <w:uiPriority w:val="39"/>
    <w:rsid w:val="00917B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dcterms:created xsi:type="dcterms:W3CDTF">2022-09-12T10:33:00Z</dcterms:created>
  <dcterms:modified xsi:type="dcterms:W3CDTF">2024-10-09T09:34:00Z</dcterms:modified>
</cp:coreProperties>
</file>